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9F8" w:rsidRPr="005E10F3" w:rsidRDefault="00F940BF" w:rsidP="00D72D61">
      <w:pPr>
        <w:spacing w:line="480" w:lineRule="auto"/>
        <w:rPr>
          <w:rFonts w:ascii="Arial" w:hAnsi="Arial" w:cs="Arial"/>
          <w:sz w:val="24"/>
          <w:szCs w:val="24"/>
        </w:rPr>
      </w:pPr>
      <w:r w:rsidRPr="005E10F3">
        <w:rPr>
          <w:rFonts w:ascii="Arial" w:hAnsi="Arial" w:cs="Arial"/>
          <w:sz w:val="24"/>
          <w:szCs w:val="24"/>
        </w:rPr>
        <w:t>Ru</w:t>
      </w:r>
      <w:r w:rsidR="007C72A7" w:rsidRPr="005E10F3">
        <w:rPr>
          <w:rFonts w:ascii="Arial" w:hAnsi="Arial" w:cs="Arial"/>
          <w:sz w:val="24"/>
          <w:szCs w:val="24"/>
        </w:rPr>
        <w:t xml:space="preserve">nning Head: </w:t>
      </w:r>
      <w:r w:rsidR="00AE45B3">
        <w:rPr>
          <w:rFonts w:ascii="Arial" w:hAnsi="Arial" w:cs="Arial"/>
          <w:sz w:val="24"/>
          <w:szCs w:val="24"/>
        </w:rPr>
        <w:t>Theory of Practice in Education</w:t>
      </w:r>
    </w:p>
    <w:p w:rsidR="00D039F8" w:rsidRPr="005E10F3" w:rsidRDefault="00D039F8" w:rsidP="00D72D61">
      <w:pPr>
        <w:spacing w:line="480" w:lineRule="auto"/>
        <w:rPr>
          <w:rFonts w:ascii="Arial" w:hAnsi="Arial" w:cs="Arial"/>
          <w:sz w:val="24"/>
          <w:szCs w:val="24"/>
        </w:rPr>
      </w:pPr>
    </w:p>
    <w:p w:rsidR="00D039F8" w:rsidRPr="005E10F3" w:rsidRDefault="00D039F8" w:rsidP="00D72D61">
      <w:pPr>
        <w:spacing w:line="480" w:lineRule="auto"/>
        <w:rPr>
          <w:rFonts w:ascii="Arial" w:hAnsi="Arial" w:cs="Arial"/>
          <w:sz w:val="24"/>
          <w:szCs w:val="24"/>
        </w:rPr>
      </w:pPr>
    </w:p>
    <w:p w:rsidR="00D039F8" w:rsidRPr="005E10F3" w:rsidRDefault="00D039F8" w:rsidP="00D72D61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9915DF" w:rsidRPr="005E10F3" w:rsidRDefault="009915DF" w:rsidP="00D72D61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9915DF" w:rsidRPr="005E10F3" w:rsidRDefault="009915DF" w:rsidP="00D72D61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D039F8" w:rsidRPr="005E10F3" w:rsidRDefault="00D039F8" w:rsidP="00D72D61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AE430F" w:rsidRPr="005E10F3" w:rsidRDefault="00AE45B3" w:rsidP="00D72D61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Theory of Practice in Education</w:t>
      </w:r>
    </w:p>
    <w:p w:rsidR="009915DF" w:rsidRPr="005E10F3" w:rsidRDefault="009915DF" w:rsidP="00D72D61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5E10F3">
        <w:rPr>
          <w:rFonts w:ascii="Arial" w:hAnsi="Arial" w:cs="Arial"/>
          <w:sz w:val="24"/>
          <w:szCs w:val="24"/>
        </w:rPr>
        <w:t>Scott M. Dunham</w:t>
      </w:r>
    </w:p>
    <w:p w:rsidR="009915DF" w:rsidRPr="005E10F3" w:rsidRDefault="009915DF" w:rsidP="00D72D61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5E10F3">
        <w:rPr>
          <w:rFonts w:ascii="Arial" w:hAnsi="Arial" w:cs="Arial"/>
          <w:sz w:val="24"/>
          <w:szCs w:val="24"/>
        </w:rPr>
        <w:t>Athabasca University</w:t>
      </w:r>
    </w:p>
    <w:p w:rsidR="00833BB5" w:rsidRPr="005E10F3" w:rsidRDefault="00833BB5" w:rsidP="00D72D61">
      <w:pPr>
        <w:spacing w:after="0" w:line="48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E10F3">
        <w:rPr>
          <w:rFonts w:ascii="Arial" w:eastAsia="Times New Roman" w:hAnsi="Arial" w:cs="Arial"/>
          <w:sz w:val="24"/>
          <w:szCs w:val="24"/>
        </w:rPr>
        <w:t xml:space="preserve">MDDE </w:t>
      </w:r>
      <w:r w:rsidR="00D72D61" w:rsidRPr="005E10F3">
        <w:rPr>
          <w:rFonts w:ascii="Arial" w:eastAsia="Times New Roman" w:hAnsi="Arial" w:cs="Arial"/>
          <w:sz w:val="24"/>
          <w:szCs w:val="24"/>
        </w:rPr>
        <w:t xml:space="preserve">603 </w:t>
      </w:r>
      <w:r w:rsidR="002A483B">
        <w:rPr>
          <w:rFonts w:ascii="Arial" w:eastAsia="Times New Roman" w:hAnsi="Arial" w:cs="Arial"/>
          <w:sz w:val="24"/>
          <w:szCs w:val="24"/>
        </w:rPr>
        <w:t>–</w:t>
      </w:r>
      <w:r w:rsidR="00D72D61" w:rsidRPr="005E10F3">
        <w:rPr>
          <w:rFonts w:ascii="Arial" w:eastAsia="Times New Roman" w:hAnsi="Arial" w:cs="Arial"/>
          <w:sz w:val="24"/>
          <w:szCs w:val="24"/>
        </w:rPr>
        <w:t xml:space="preserve"> </w:t>
      </w:r>
      <w:r w:rsidR="002A483B">
        <w:rPr>
          <w:rFonts w:ascii="Arial" w:eastAsia="Times New Roman" w:hAnsi="Arial" w:cs="Arial"/>
          <w:sz w:val="24"/>
          <w:szCs w:val="24"/>
        </w:rPr>
        <w:t>Foundations of Instructional Design</w:t>
      </w:r>
    </w:p>
    <w:p w:rsidR="00833BB5" w:rsidRPr="005E10F3" w:rsidRDefault="00833BB5" w:rsidP="00D72D61">
      <w:pPr>
        <w:spacing w:after="0" w:line="48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833BB5" w:rsidRPr="005E10F3" w:rsidRDefault="00833BB5" w:rsidP="00D72D61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9915DF" w:rsidRPr="005E10F3" w:rsidRDefault="00DE1B7F" w:rsidP="00D72D61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18, 2017</w:t>
      </w:r>
    </w:p>
    <w:p w:rsidR="009915DF" w:rsidRPr="005E10F3" w:rsidRDefault="009915DF" w:rsidP="00D72D61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9915DF" w:rsidRPr="005E10F3" w:rsidRDefault="009915DF" w:rsidP="00D72D61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D039F8" w:rsidRPr="005E10F3" w:rsidRDefault="00D039F8" w:rsidP="00D72D61">
      <w:pPr>
        <w:spacing w:line="480" w:lineRule="auto"/>
        <w:rPr>
          <w:rFonts w:ascii="Arial" w:hAnsi="Arial" w:cs="Arial"/>
          <w:sz w:val="24"/>
          <w:szCs w:val="24"/>
        </w:rPr>
      </w:pPr>
    </w:p>
    <w:p w:rsidR="00D039F8" w:rsidRPr="005E10F3" w:rsidRDefault="00D039F8" w:rsidP="00D72D61">
      <w:pPr>
        <w:spacing w:line="480" w:lineRule="auto"/>
        <w:rPr>
          <w:rFonts w:ascii="Arial" w:hAnsi="Arial" w:cs="Arial"/>
          <w:sz w:val="24"/>
          <w:szCs w:val="24"/>
        </w:rPr>
      </w:pPr>
    </w:p>
    <w:p w:rsidR="00D039F8" w:rsidRPr="005E10F3" w:rsidRDefault="00D039F8" w:rsidP="00D72D61">
      <w:pPr>
        <w:spacing w:line="480" w:lineRule="auto"/>
        <w:rPr>
          <w:rFonts w:ascii="Arial" w:hAnsi="Arial" w:cs="Arial"/>
          <w:sz w:val="24"/>
          <w:szCs w:val="24"/>
        </w:rPr>
      </w:pPr>
    </w:p>
    <w:p w:rsidR="00160C65" w:rsidRPr="005E10F3" w:rsidRDefault="00160C65" w:rsidP="00D72D61">
      <w:pPr>
        <w:spacing w:line="480" w:lineRule="auto"/>
        <w:rPr>
          <w:rFonts w:ascii="Arial" w:hAnsi="Arial" w:cs="Arial"/>
          <w:sz w:val="24"/>
          <w:szCs w:val="24"/>
        </w:rPr>
      </w:pPr>
      <w:r w:rsidRPr="005E10F3">
        <w:rPr>
          <w:rFonts w:ascii="Arial" w:hAnsi="Arial" w:cs="Arial"/>
          <w:sz w:val="24"/>
          <w:szCs w:val="24"/>
        </w:rPr>
        <w:br w:type="page"/>
      </w:r>
    </w:p>
    <w:p w:rsidR="00DE1B7F" w:rsidRDefault="00DE1B7F" w:rsidP="00035D1B">
      <w:p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lastRenderedPageBreak/>
        <w:t xml:space="preserve">This short paper will illustrate the author’s theory of </w:t>
      </w:r>
      <w:r w:rsidR="00340EE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educational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practice in consideration of the learning theories studied to date.  It will encompa</w:t>
      </w:r>
      <w:r w:rsidR="0037317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ss an overall view of education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encapsulated in three main principles which are grounded i</w:t>
      </w:r>
      <w:r w:rsidR="0037317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n pedagogical theory and established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t</w:t>
      </w:r>
      <w:r w:rsidR="00A17D3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hrough personal experience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teaching and being taught in various environments.</w:t>
      </w:r>
    </w:p>
    <w:p w:rsidR="001279B3" w:rsidRDefault="001279B3" w:rsidP="00035D1B">
      <w:p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Learning Principle #1: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ab/>
        <w:t>Learning is a fluid process, building upon previous and ongoing experiences.</w:t>
      </w:r>
    </w:p>
    <w:p w:rsidR="001279B3" w:rsidRDefault="001279B3" w:rsidP="00035D1B">
      <w:p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Learning preferences are shaped from the learning experiences that we’</w:t>
      </w:r>
      <w:r w:rsidR="0037317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ve had previously</w:t>
      </w:r>
      <w:r w:rsidR="00A17D3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and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it can be argued that they begin to form from a very early age – even before formal schooling begins.  </w:t>
      </w:r>
      <w:r w:rsidR="00A17D3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An individual’s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relationship with teaching and learning </w:t>
      </w:r>
      <w:r w:rsidR="00A17D3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develops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as </w:t>
      </w:r>
      <w:r w:rsidR="0037317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one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progresses through elementary s</w:t>
      </w:r>
      <w:r w:rsidR="0037317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chool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and into high school</w:t>
      </w:r>
      <w:r w:rsidR="0037317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through their (arguably) most formative years.  As students enter post secondary education, the framing of what education “is” plays a vital role in how they approach learning.  The variety </w:t>
      </w:r>
      <w:r w:rsidR="0037317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of educational practices</w:t>
      </w:r>
      <w:r w:rsidR="00A17D3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betw</w:t>
      </w:r>
      <w:r w:rsidR="004131A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een schools as well as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="00A17D3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the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many alternative options such as language-specific, private or Montessori programs</w:t>
      </w:r>
      <w:r w:rsidR="0037317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,</w:t>
      </w:r>
      <w:r w:rsidR="004131A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results in students entering post secondary education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with a wide range of experiences.</w:t>
      </w:r>
    </w:p>
    <w:p w:rsidR="001279B3" w:rsidRDefault="001279B3" w:rsidP="00035D1B">
      <w:p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Constructivist</w:t>
      </w:r>
      <w:r w:rsidR="004131A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learning theory states that</w:t>
      </w:r>
      <w:r w:rsidR="00AE45B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learners construct their own understanding and knowledge through experience and through reflection on that experience. (Schunk, 2012</w:t>
      </w:r>
      <w:proofErr w:type="gramStart"/>
      <w:r w:rsidR="00AE45B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) 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Learning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="00AE45B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is </w:t>
      </w:r>
      <w:r w:rsidR="004131A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 fluid process, where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an indiv</w:t>
      </w:r>
      <w:r w:rsidR="0037317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idual</w:t>
      </w:r>
      <w:r w:rsidR="00AE45B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construct</w:t>
      </w:r>
      <w:r w:rsidR="0037317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</w:t>
      </w:r>
      <w:r w:rsidR="00AE45B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meaning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through their past experiences</w:t>
      </w:r>
      <w:r w:rsidR="00AE45B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and </w:t>
      </w:r>
      <w:r w:rsidR="0037317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by </w:t>
      </w:r>
      <w:r w:rsidR="00AE45B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reflecti</w:t>
      </w:r>
      <w:r w:rsidR="0037317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ng</w:t>
      </w:r>
      <w:r w:rsidR="00AE45B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on those experiences</w:t>
      </w:r>
      <w:r w:rsidR="0037317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, hope</w:t>
      </w:r>
      <w:r w:rsidR="00AE45B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to deepen that learning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.</w:t>
      </w:r>
    </w:p>
    <w:p w:rsidR="001279B3" w:rsidRDefault="001279B3" w:rsidP="00035D1B">
      <w:p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lastRenderedPageBreak/>
        <w:t xml:space="preserve">Learning is </w:t>
      </w:r>
      <w:r w:rsidR="006B1D9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also experie</w:t>
      </w:r>
      <w:r w:rsidR="004131A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nced differently </w:t>
      </w:r>
      <w:r w:rsidR="006B1D9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based on the experiences taking place concurrently</w:t>
      </w:r>
      <w:r w:rsidR="0037317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.</w:t>
      </w:r>
      <w:r w:rsidR="006B1D9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 At </w:t>
      </w:r>
      <w:r w:rsidR="004131A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the Canadian Memorial Chiropractic College (</w:t>
      </w:r>
      <w:r w:rsidR="006B1D9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CMCC</w:t>
      </w:r>
      <w:r w:rsidR="004131A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)</w:t>
      </w:r>
      <w:r w:rsidR="006B1D9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we provide many different expe</w:t>
      </w:r>
      <w:r w:rsidR="004131A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riential learning opportunities</w:t>
      </w:r>
      <w:r w:rsidR="006B1D9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to help ensure that students are contextualizing the information which they are learning</w:t>
      </w:r>
      <w:r w:rsidR="004131A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.</w:t>
      </w:r>
      <w:r w:rsidR="006B1D9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 Examples would </w:t>
      </w:r>
      <w:r w:rsidR="004131A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be simulated experiences in</w:t>
      </w:r>
      <w:r w:rsidR="006B1D9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lab</w:t>
      </w:r>
      <w:r w:rsidR="004131A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</w:t>
      </w:r>
      <w:r w:rsidR="006B1D9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, assessments involving standardized patients and observership requirements in teaching </w:t>
      </w:r>
      <w:r w:rsidR="004131A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and chiropractic </w:t>
      </w:r>
      <w:r w:rsidR="006B1D9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clinic</w:t>
      </w:r>
      <w:r w:rsidR="004131A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s.</w:t>
      </w:r>
      <w:r w:rsidR="006B1D9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 Learning Principle #1 also </w:t>
      </w:r>
      <w:r w:rsidR="004131A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considers</w:t>
      </w:r>
      <w:r w:rsidR="006B1D9D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other factors in</w:t>
      </w:r>
      <w:r w:rsidR="00D12251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a student’s life </w:t>
      </w:r>
      <w:r w:rsidR="0037317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which </w:t>
      </w:r>
      <w:r w:rsidR="00D12251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will affect their ability to learn, a</w:t>
      </w:r>
      <w:r w:rsidR="004131A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 well as</w:t>
      </w:r>
      <w:r w:rsidR="00D12251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their relationship with the learning pr</w:t>
      </w:r>
      <w:r w:rsidR="004131A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ocess.  Over the years we have had</w:t>
      </w:r>
      <w:r w:rsidR="00D12251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students who have gone through romantic break-ups, or who have experienced additional stressors such as </w:t>
      </w:r>
      <w:r w:rsidR="0037317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personal </w:t>
      </w:r>
      <w:r w:rsidR="00D12251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health issues or the loss of a loved one.  Learning cannot be looked at in a silo without consideration of these </w:t>
      </w:r>
      <w:r w:rsidR="0037317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important </w:t>
      </w:r>
      <w:r w:rsidR="00D12251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other factors</w:t>
      </w:r>
      <w:r w:rsidR="004131A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in a student’s life</w:t>
      </w:r>
      <w:r w:rsidR="00D12251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.</w:t>
      </w:r>
    </w:p>
    <w:p w:rsidR="00D12251" w:rsidRDefault="00D12251" w:rsidP="00035D1B">
      <w:p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Learning Principle #2: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ab/>
        <w:t>Learning must be done vo</w:t>
      </w:r>
      <w:r w:rsidR="004131A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luntarily, and at the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learner’s own pace.</w:t>
      </w:r>
    </w:p>
    <w:p w:rsidR="00D12251" w:rsidRDefault="00D12251" w:rsidP="00035D1B">
      <w:p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Learning principle #2 builds on the experiential nature of </w:t>
      </w:r>
      <w:r w:rsidR="00E10B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learning captured in principle 1.  Although early learning </w:t>
      </w:r>
      <w:r w:rsidR="0037317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traditionally </w:t>
      </w:r>
      <w:r w:rsidR="00E10B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must be pushed upon young learners through the elementary years, the most effective learning occurs </w:t>
      </w:r>
      <w:r w:rsidR="0037317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when a</w:t>
      </w:r>
      <w:r w:rsidR="00E10B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student chooses to learn</w:t>
      </w:r>
      <w:r w:rsidR="004131A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something they have interest in</w:t>
      </w:r>
      <w:r w:rsidR="00E10B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.  I</w:t>
      </w:r>
      <w:r w:rsidR="004131A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ndividualized learning programs</w:t>
      </w:r>
      <w:r w:rsidR="00E10B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such as the Khan Academy appreciate the fact that learners go at different paces</w:t>
      </w:r>
      <w:r w:rsidR="004131A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, </w:t>
      </w:r>
      <w:r w:rsidR="0037317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and structure their curriculum</w:t>
      </w:r>
      <w:r w:rsidR="004131A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accordingly.  They also recognize that mastery can occur at different times, so their program is self-pace</w:t>
      </w:r>
      <w:r w:rsidR="00F001E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d and step-wise. (Thompson, 2011</w:t>
      </w:r>
      <w:proofErr w:type="gramStart"/>
      <w:r w:rsidR="004131A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)  </w:t>
      </w:r>
      <w:r w:rsidR="0037317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T</w:t>
      </w:r>
      <w:r w:rsidR="00E10B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he</w:t>
      </w:r>
      <w:proofErr w:type="gramEnd"/>
      <w:r w:rsidR="00E10B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success of gamification</w:t>
      </w:r>
      <w:r w:rsidR="004131A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in education</w:t>
      </w:r>
      <w:r w:rsidR="00E10B82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builds on engagement principles to show that when students choose to learn, they do so at a deeper and more successful level.</w:t>
      </w:r>
      <w:r w:rsidR="00F001E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 (Huang and </w:t>
      </w:r>
      <w:proofErr w:type="spellStart"/>
      <w:r w:rsidR="00F001E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Soman</w:t>
      </w:r>
      <w:proofErr w:type="spellEnd"/>
      <w:r w:rsidR="00F001E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, 2013</w:t>
      </w:r>
      <w:r w:rsidR="004131A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)</w:t>
      </w:r>
    </w:p>
    <w:p w:rsidR="00E61FFB" w:rsidRDefault="007C2F14" w:rsidP="00035D1B">
      <w:p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lastRenderedPageBreak/>
        <w:t xml:space="preserve">Voluntary learning </w:t>
      </w:r>
      <w:r w:rsidR="00E61FF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starts in a learner’s infancy, but also predominates once a learner’s “formal” education process </w:t>
      </w:r>
      <w:r w:rsidR="0037317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concludes</w:t>
      </w:r>
      <w:r w:rsidR="00E61FF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.  Adult learning</w:t>
      </w:r>
      <w:r w:rsidR="0037317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theory</w:t>
      </w:r>
      <w:r w:rsidR="00E61FF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, pioneered by Malcolm Knowles</w:t>
      </w:r>
      <w:r w:rsidR="0037317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, includes the </w:t>
      </w:r>
      <w:r w:rsidR="00E61FF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preference </w:t>
      </w:r>
      <w:r w:rsidR="0037317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for</w:t>
      </w:r>
      <w:r w:rsidR="00E61FF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="008704D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voluntar</w:t>
      </w:r>
      <w:r w:rsidR="00373174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y </w:t>
      </w:r>
      <w:r w:rsidR="00E61FF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learning </w:t>
      </w:r>
      <w:r w:rsidR="004131A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as one of the key characteristics</w:t>
      </w:r>
      <w:r w:rsidR="00E61FF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of </w:t>
      </w:r>
      <w:r w:rsidR="008704D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adults</w:t>
      </w:r>
      <w:r w:rsidR="00E61FF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. (Knowles, 1985).  Having </w:t>
      </w:r>
      <w:r w:rsidR="004131A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choice </w:t>
      </w:r>
      <w:proofErr w:type="gramStart"/>
      <w:r w:rsidR="004131A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in </w:t>
      </w:r>
      <w:r w:rsidR="00E61FF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learning</w:t>
      </w:r>
      <w:proofErr w:type="gramEnd"/>
      <w:r w:rsidR="00E61FF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is also a </w:t>
      </w:r>
      <w:r w:rsidR="004131AE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preference of</w:t>
      </w:r>
      <w:r w:rsidR="00E61FF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adult learners, and thus adult learners in particular learn best when learning </w:t>
      </w:r>
      <w:r w:rsidR="008704D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is </w:t>
      </w:r>
      <w:r w:rsidR="00E61FF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v</w:t>
      </w:r>
      <w:r w:rsidR="008704D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oluntar</w:t>
      </w:r>
      <w:r w:rsidR="00E61FF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y.</w:t>
      </w:r>
    </w:p>
    <w:p w:rsidR="00E61FFB" w:rsidRDefault="004131AE" w:rsidP="00035D1B">
      <w:p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</w:t>
      </w:r>
      <w:r w:rsidR="00E61FF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t CMCC all classes </w:t>
      </w:r>
      <w:r w:rsidR="008704D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are mandatory and are taken</w:t>
      </w:r>
      <w:r w:rsidR="00E61FF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in a specified order,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but </w:t>
      </w:r>
      <w:r w:rsidR="00E61FF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there is some choice woven into the c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urriculum for</w:t>
      </w:r>
      <w:r w:rsidR="00E61FF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assignments and areas of focus.  Selection of clinical placements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in 4</w:t>
      </w:r>
      <w:r w:rsidRPr="004131AE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CA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year </w:t>
      </w:r>
      <w:r w:rsidR="00E61FF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and supervisory clinicians also builds o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n this desire </w:t>
      </w:r>
      <w:r w:rsidR="00E61FF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to have choice in their education.  </w:t>
      </w:r>
      <w:r w:rsidR="00F001E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T</w:t>
      </w:r>
      <w:r w:rsidR="00E61FF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he decision to apply and embark on the Doctor of Chiropractic degree</w:t>
      </w:r>
      <w:r w:rsidR="00F001E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program</w:t>
      </w:r>
      <w:r w:rsidR="00E61FF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is done so voluntarily, after completion of an undergraduate degree.  Many of our most successful students </w:t>
      </w:r>
      <w:r w:rsidR="008704D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apply to CMCC only</w:t>
      </w:r>
      <w:r w:rsidR="00E61FF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after taking some time off to accumulate worldly experience and making sure of this very important choice.</w:t>
      </w:r>
    </w:p>
    <w:p w:rsidR="00E61FFB" w:rsidRDefault="00E61FFB" w:rsidP="00035D1B">
      <w:p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Learning Principle #3: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ab/>
        <w:t>Learning must be applicable to an individual’s context and situation.</w:t>
      </w:r>
    </w:p>
    <w:p w:rsidR="00DE1B7F" w:rsidRDefault="00E61FFB" w:rsidP="00035D1B">
      <w:p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Students learn best when they see a direct relationsh</w:t>
      </w:r>
      <w:r w:rsidR="00F001E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ip to what they are learning, and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what they are </w:t>
      </w:r>
      <w:r w:rsidR="004547B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going to do with this information.</w:t>
      </w:r>
      <w:r w:rsidR="008704D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 Solidifying the</w:t>
      </w:r>
      <w:r w:rsidR="004547B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relationship between information gained, and application </w:t>
      </w:r>
      <w:r w:rsidR="00F001E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requires</w:t>
      </w:r>
      <w:r w:rsidR="004547B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="00F001E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focussed curriculum planning.  I</w:t>
      </w:r>
      <w:r w:rsidR="004547B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f a student can see the pathway towards achieving higher level of Bloom’s taxonomy, they are more apt to learn the foundations with the end in mind.  This is a key foundational concept of </w:t>
      </w:r>
      <w:r w:rsidR="00F001E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Backwards</w:t>
      </w:r>
      <w:r w:rsidR="004547B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Design </w:t>
      </w:r>
      <w:r w:rsidR="00F001E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in</w:t>
      </w:r>
      <w:r w:rsidR="004547B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curriculum planni</w:t>
      </w:r>
      <w:r w:rsidR="00A17D3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ng. (Anderson et al., 2001</w:t>
      </w:r>
      <w:r w:rsidR="004547B7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)</w:t>
      </w:r>
    </w:p>
    <w:p w:rsidR="004547B7" w:rsidRDefault="004547B7" w:rsidP="00035D1B">
      <w:p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lastRenderedPageBreak/>
        <w:t>Another of Malcolm Knowles</w:t>
      </w:r>
      <w:r w:rsidR="008704D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(1985)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widely accepted </w:t>
      </w:r>
      <w:r w:rsidR="00F001E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preferences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of adult learners is that learning must be ori</w:t>
      </w:r>
      <w:r w:rsidR="008704D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ented to the individual’s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circumstance, and </w:t>
      </w:r>
      <w:r w:rsidR="00F001E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their orientation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shifts from being subject-centered to being p</w:t>
      </w:r>
      <w:r w:rsidR="008704D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roblem-centered.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 w:rsidR="008704D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At CMCC many learning and assessment opportunities </w:t>
      </w:r>
      <w:r w:rsidR="00F001E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are provided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that cultivate this problem-centered learnin</w:t>
      </w:r>
      <w:r w:rsidR="00F001E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g preference.  Indeed, the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applicability of learning is of utmost importance in creating a student’s professional identity as a health practitioner.  </w:t>
      </w:r>
      <w:r w:rsidR="00F001E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Opportunities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such as Grand Round</w:t>
      </w:r>
      <w:r w:rsidR="00F001E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begin in first year, giving st</w:t>
      </w:r>
      <w:r w:rsidR="008704D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udents an opportunity to envision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their life as a Doctor observing</w:t>
      </w:r>
      <w:r w:rsidR="008704D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and interacting with patients and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clinicians.  This takes place to</w:t>
      </w:r>
      <w:r w:rsidR="00F001E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illustrate the importance</w:t>
      </w:r>
      <w:r w:rsidR="008704D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of</w:t>
      </w:r>
      <w:r w:rsidR="00F001E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contextualiz</w:t>
      </w:r>
      <w:r w:rsidR="008704D8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ing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the</w:t>
      </w:r>
      <w:r w:rsidR="00F001E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ir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learnin</w:t>
      </w:r>
      <w:r w:rsidR="00F001E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g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.</w:t>
      </w:r>
    </w:p>
    <w:p w:rsidR="00744C42" w:rsidRDefault="009377CB" w:rsidP="00035D1B">
      <w:p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Conclusion</w:t>
      </w:r>
    </w:p>
    <w:p w:rsidR="00D72D61" w:rsidRPr="005E10F3" w:rsidRDefault="004547B7" w:rsidP="00D72D6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3F51C0">
        <w:rPr>
          <w:rFonts w:ascii="Arial" w:hAnsi="Arial" w:cs="Arial"/>
          <w:sz w:val="24"/>
          <w:szCs w:val="24"/>
        </w:rPr>
        <w:t xml:space="preserve"> composing a </w:t>
      </w:r>
      <w:r w:rsidR="008704D8">
        <w:rPr>
          <w:rFonts w:ascii="Arial" w:hAnsi="Arial" w:cs="Arial"/>
          <w:sz w:val="24"/>
          <w:szCs w:val="24"/>
        </w:rPr>
        <w:t xml:space="preserve">theory of practice </w:t>
      </w:r>
      <w:r w:rsidR="003F51C0">
        <w:rPr>
          <w:rFonts w:ascii="Arial" w:hAnsi="Arial" w:cs="Arial"/>
          <w:sz w:val="24"/>
          <w:szCs w:val="24"/>
        </w:rPr>
        <w:t>on education, both consultation of the lit</w:t>
      </w:r>
      <w:r w:rsidR="00F001E3">
        <w:rPr>
          <w:rFonts w:ascii="Arial" w:hAnsi="Arial" w:cs="Arial"/>
          <w:sz w:val="24"/>
          <w:szCs w:val="24"/>
        </w:rPr>
        <w:t xml:space="preserve">erature and </w:t>
      </w:r>
      <w:r w:rsidR="008704D8">
        <w:rPr>
          <w:rFonts w:ascii="Arial" w:hAnsi="Arial" w:cs="Arial"/>
          <w:sz w:val="24"/>
          <w:szCs w:val="24"/>
        </w:rPr>
        <w:t xml:space="preserve">reflection on </w:t>
      </w:r>
      <w:r w:rsidR="00F001E3">
        <w:rPr>
          <w:rFonts w:ascii="Arial" w:hAnsi="Arial" w:cs="Arial"/>
          <w:sz w:val="24"/>
          <w:szCs w:val="24"/>
        </w:rPr>
        <w:t>our own practices were</w:t>
      </w:r>
      <w:r w:rsidR="003F51C0">
        <w:rPr>
          <w:rFonts w:ascii="Arial" w:hAnsi="Arial" w:cs="Arial"/>
          <w:sz w:val="24"/>
          <w:szCs w:val="24"/>
        </w:rPr>
        <w:t xml:space="preserve"> conducted.  Drawing from elements of constructivist and </w:t>
      </w:r>
      <w:proofErr w:type="spellStart"/>
      <w:r w:rsidR="008704D8">
        <w:rPr>
          <w:rFonts w:ascii="Arial" w:hAnsi="Arial" w:cs="Arial"/>
          <w:sz w:val="24"/>
          <w:szCs w:val="24"/>
        </w:rPr>
        <w:t>andragogical</w:t>
      </w:r>
      <w:proofErr w:type="spellEnd"/>
      <w:r w:rsidR="008704D8">
        <w:rPr>
          <w:rFonts w:ascii="Arial" w:hAnsi="Arial" w:cs="Arial"/>
          <w:sz w:val="24"/>
          <w:szCs w:val="24"/>
        </w:rPr>
        <w:t xml:space="preserve"> learning theory</w:t>
      </w:r>
      <w:r w:rsidR="003F51C0">
        <w:rPr>
          <w:rFonts w:ascii="Arial" w:hAnsi="Arial" w:cs="Arial"/>
          <w:sz w:val="24"/>
          <w:szCs w:val="24"/>
        </w:rPr>
        <w:t>, 3 learning principles were created that reflect the author’</w:t>
      </w:r>
      <w:r w:rsidR="008704D8">
        <w:rPr>
          <w:rFonts w:ascii="Arial" w:hAnsi="Arial" w:cs="Arial"/>
          <w:sz w:val="24"/>
          <w:szCs w:val="24"/>
        </w:rPr>
        <w:t>s views on education within a health care</w:t>
      </w:r>
      <w:r w:rsidR="003F51C0">
        <w:rPr>
          <w:rFonts w:ascii="Arial" w:hAnsi="Arial" w:cs="Arial"/>
          <w:sz w:val="24"/>
          <w:szCs w:val="24"/>
        </w:rPr>
        <w:t xml:space="preserve"> learning environment.  It is suggested that these principles be routinely re-visited when planning curriculum, and in engaging in th</w:t>
      </w:r>
      <w:r w:rsidR="00F001E3">
        <w:rPr>
          <w:rFonts w:ascii="Arial" w:hAnsi="Arial" w:cs="Arial"/>
          <w:sz w:val="24"/>
          <w:szCs w:val="24"/>
        </w:rPr>
        <w:t>e teaching and learning process.</w:t>
      </w:r>
    </w:p>
    <w:p w:rsidR="006F3339" w:rsidRDefault="00D72D61" w:rsidP="006F3339">
      <w:pPr>
        <w:rPr>
          <w:rFonts w:ascii="Arial" w:hAnsi="Arial" w:cs="Arial"/>
          <w:sz w:val="24"/>
          <w:szCs w:val="24"/>
        </w:rPr>
      </w:pPr>
      <w:r w:rsidRPr="005E10F3">
        <w:rPr>
          <w:rFonts w:ascii="Arial" w:hAnsi="Arial" w:cs="Arial"/>
          <w:sz w:val="24"/>
          <w:szCs w:val="24"/>
        </w:rPr>
        <w:br w:type="page"/>
      </w:r>
    </w:p>
    <w:p w:rsidR="00A64176" w:rsidRPr="005E10F3" w:rsidRDefault="00A64176" w:rsidP="006F3339">
      <w:pPr>
        <w:rPr>
          <w:rFonts w:ascii="Arial" w:hAnsi="Arial" w:cs="Arial"/>
          <w:sz w:val="24"/>
          <w:szCs w:val="24"/>
        </w:rPr>
      </w:pPr>
      <w:r w:rsidRPr="005E10F3">
        <w:rPr>
          <w:rFonts w:ascii="Arial" w:hAnsi="Arial" w:cs="Arial"/>
          <w:sz w:val="24"/>
          <w:szCs w:val="24"/>
        </w:rPr>
        <w:lastRenderedPageBreak/>
        <w:t>References</w:t>
      </w:r>
    </w:p>
    <w:p w:rsidR="00A17D3B" w:rsidRPr="00F001E3" w:rsidRDefault="00A17D3B" w:rsidP="00F001E3">
      <w:pPr>
        <w:pStyle w:val="Heading3"/>
        <w:spacing w:line="480" w:lineRule="auto"/>
        <w:rPr>
          <w:rFonts w:ascii="Arial" w:hAnsi="Arial" w:cs="Arial"/>
          <w:b w:val="0"/>
          <w:sz w:val="24"/>
          <w:szCs w:val="24"/>
          <w:lang w:eastAsia="en-CA"/>
        </w:rPr>
      </w:pPr>
      <w:bookmarkStart w:id="0" w:name="_GoBack"/>
      <w:bookmarkEnd w:id="0"/>
      <w:r w:rsidRPr="00F001E3">
        <w:rPr>
          <w:rFonts w:ascii="Arial" w:hAnsi="Arial" w:cs="Arial"/>
          <w:b w:val="0"/>
          <w:sz w:val="24"/>
          <w:szCs w:val="24"/>
          <w:lang w:eastAsia="en-CA"/>
        </w:rPr>
        <w:t xml:space="preserve">Anderson, L. W., </w:t>
      </w:r>
      <w:proofErr w:type="spellStart"/>
      <w:r w:rsidRPr="00F001E3">
        <w:rPr>
          <w:rFonts w:ascii="Arial" w:hAnsi="Arial" w:cs="Arial"/>
          <w:b w:val="0"/>
          <w:sz w:val="24"/>
          <w:szCs w:val="24"/>
          <w:lang w:eastAsia="en-CA"/>
        </w:rPr>
        <w:t>Krathwohl</w:t>
      </w:r>
      <w:proofErr w:type="spellEnd"/>
      <w:r w:rsidRPr="00F001E3">
        <w:rPr>
          <w:rFonts w:ascii="Arial" w:hAnsi="Arial" w:cs="Arial"/>
          <w:b w:val="0"/>
          <w:sz w:val="24"/>
          <w:szCs w:val="24"/>
          <w:lang w:eastAsia="en-CA"/>
        </w:rPr>
        <w:t xml:space="preserve">, D. R., </w:t>
      </w:r>
      <w:proofErr w:type="spellStart"/>
      <w:r w:rsidRPr="00F001E3">
        <w:rPr>
          <w:rFonts w:ascii="Arial" w:hAnsi="Arial" w:cs="Arial"/>
          <w:b w:val="0"/>
          <w:sz w:val="24"/>
          <w:szCs w:val="24"/>
          <w:lang w:eastAsia="en-CA"/>
        </w:rPr>
        <w:t>Airasian</w:t>
      </w:r>
      <w:proofErr w:type="spellEnd"/>
      <w:r w:rsidRPr="00F001E3">
        <w:rPr>
          <w:rFonts w:ascii="Arial" w:hAnsi="Arial" w:cs="Arial"/>
          <w:b w:val="0"/>
          <w:sz w:val="24"/>
          <w:szCs w:val="24"/>
          <w:lang w:eastAsia="en-CA"/>
        </w:rPr>
        <w:t xml:space="preserve">, P., Cruikshank, K., Mayer, R., </w:t>
      </w:r>
      <w:proofErr w:type="spellStart"/>
      <w:r w:rsidRPr="00F001E3">
        <w:rPr>
          <w:rFonts w:ascii="Arial" w:hAnsi="Arial" w:cs="Arial"/>
          <w:b w:val="0"/>
          <w:sz w:val="24"/>
          <w:szCs w:val="24"/>
          <w:lang w:eastAsia="en-CA"/>
        </w:rPr>
        <w:t>Pintrich</w:t>
      </w:r>
      <w:proofErr w:type="spellEnd"/>
      <w:r w:rsidRPr="00F001E3">
        <w:rPr>
          <w:rFonts w:ascii="Arial" w:hAnsi="Arial" w:cs="Arial"/>
          <w:b w:val="0"/>
          <w:sz w:val="24"/>
          <w:szCs w:val="24"/>
          <w:lang w:eastAsia="en-CA"/>
        </w:rPr>
        <w:t xml:space="preserve">, P., </w:t>
      </w:r>
      <w:proofErr w:type="spellStart"/>
      <w:r w:rsidRPr="00F001E3">
        <w:rPr>
          <w:rFonts w:ascii="Arial" w:hAnsi="Arial" w:cs="Arial"/>
          <w:b w:val="0"/>
          <w:sz w:val="24"/>
          <w:szCs w:val="24"/>
          <w:lang w:eastAsia="en-CA"/>
        </w:rPr>
        <w:t>Raths</w:t>
      </w:r>
      <w:proofErr w:type="spellEnd"/>
      <w:r w:rsidRPr="00F001E3">
        <w:rPr>
          <w:rFonts w:ascii="Arial" w:hAnsi="Arial" w:cs="Arial"/>
          <w:b w:val="0"/>
          <w:sz w:val="24"/>
          <w:szCs w:val="24"/>
          <w:lang w:eastAsia="en-CA"/>
        </w:rPr>
        <w:t xml:space="preserve">, J.&amp; Wittrock, M. (2001). A taxonomy for learning, teaching and assessing: A revision of Bloom’s taxonomy. </w:t>
      </w:r>
      <w:r w:rsidRPr="00F001E3">
        <w:rPr>
          <w:rFonts w:ascii="Arial" w:hAnsi="Arial" w:cs="Arial"/>
          <w:b w:val="0"/>
          <w:i/>
          <w:iCs/>
          <w:sz w:val="24"/>
          <w:szCs w:val="24"/>
          <w:lang w:eastAsia="en-CA"/>
        </w:rPr>
        <w:t xml:space="preserve">New York. Longman Publishing. </w:t>
      </w:r>
    </w:p>
    <w:p w:rsidR="00E4126F" w:rsidRPr="00F001E3" w:rsidRDefault="00E4126F" w:rsidP="00E4126F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F001E3">
        <w:rPr>
          <w:rFonts w:ascii="Arial" w:eastAsia="Times New Roman" w:hAnsi="Arial" w:cs="Arial"/>
          <w:sz w:val="24"/>
          <w:szCs w:val="24"/>
          <w:lang w:eastAsia="en-CA"/>
        </w:rPr>
        <w:t xml:space="preserve">Huang, W. H. Y., &amp; </w:t>
      </w:r>
      <w:proofErr w:type="spellStart"/>
      <w:r w:rsidRPr="00F001E3">
        <w:rPr>
          <w:rFonts w:ascii="Arial" w:eastAsia="Times New Roman" w:hAnsi="Arial" w:cs="Arial"/>
          <w:sz w:val="24"/>
          <w:szCs w:val="24"/>
          <w:lang w:eastAsia="en-CA"/>
        </w:rPr>
        <w:t>Soman</w:t>
      </w:r>
      <w:proofErr w:type="spellEnd"/>
      <w:r w:rsidRPr="00F001E3">
        <w:rPr>
          <w:rFonts w:ascii="Arial" w:eastAsia="Times New Roman" w:hAnsi="Arial" w:cs="Arial"/>
          <w:sz w:val="24"/>
          <w:szCs w:val="24"/>
          <w:lang w:eastAsia="en-CA"/>
        </w:rPr>
        <w:t xml:space="preserve">, D. (2013). Gamification of education. </w:t>
      </w:r>
      <w:r w:rsidRPr="00F001E3">
        <w:rPr>
          <w:rFonts w:ascii="Arial" w:eastAsia="Times New Roman" w:hAnsi="Arial" w:cs="Arial"/>
          <w:i/>
          <w:iCs/>
          <w:sz w:val="24"/>
          <w:szCs w:val="24"/>
          <w:lang w:eastAsia="en-CA"/>
        </w:rPr>
        <w:t xml:space="preserve">Research Report Series: Behavioural Economics in Action, </w:t>
      </w:r>
      <w:proofErr w:type="spellStart"/>
      <w:r w:rsidRPr="00F001E3">
        <w:rPr>
          <w:rFonts w:ascii="Arial" w:eastAsia="Times New Roman" w:hAnsi="Arial" w:cs="Arial"/>
          <w:i/>
          <w:iCs/>
          <w:sz w:val="24"/>
          <w:szCs w:val="24"/>
          <w:lang w:eastAsia="en-CA"/>
        </w:rPr>
        <w:t>Rotman</w:t>
      </w:r>
      <w:proofErr w:type="spellEnd"/>
      <w:r w:rsidRPr="00F001E3">
        <w:rPr>
          <w:rFonts w:ascii="Arial" w:eastAsia="Times New Roman" w:hAnsi="Arial" w:cs="Arial"/>
          <w:i/>
          <w:iCs/>
          <w:sz w:val="24"/>
          <w:szCs w:val="24"/>
          <w:lang w:eastAsia="en-CA"/>
        </w:rPr>
        <w:t xml:space="preserve"> School of Management, University of Toronto</w:t>
      </w:r>
      <w:r w:rsidRPr="00F001E3">
        <w:rPr>
          <w:rFonts w:ascii="Arial" w:eastAsia="Times New Roman" w:hAnsi="Arial" w:cs="Arial"/>
          <w:sz w:val="24"/>
          <w:szCs w:val="24"/>
          <w:lang w:eastAsia="en-CA"/>
        </w:rPr>
        <w:t>.</w:t>
      </w:r>
    </w:p>
    <w:p w:rsidR="00C91BF9" w:rsidRPr="00F001E3" w:rsidRDefault="00C91BF9" w:rsidP="00F001E3">
      <w:pPr>
        <w:pStyle w:val="Heading3"/>
        <w:spacing w:line="480" w:lineRule="auto"/>
        <w:rPr>
          <w:rFonts w:ascii="Arial" w:hAnsi="Arial" w:cs="Arial"/>
          <w:b w:val="0"/>
          <w:sz w:val="24"/>
          <w:szCs w:val="24"/>
          <w:lang w:eastAsia="en-CA"/>
        </w:rPr>
      </w:pPr>
      <w:r w:rsidRPr="00F001E3">
        <w:rPr>
          <w:rFonts w:ascii="Arial" w:hAnsi="Arial" w:cs="Arial"/>
          <w:b w:val="0"/>
          <w:sz w:val="24"/>
          <w:szCs w:val="24"/>
          <w:lang w:eastAsia="en-CA"/>
        </w:rPr>
        <w:t xml:space="preserve">Knowles, M. S. (1985). Applications in continuing education for the health professions: Chapter five of Andragogy in action. </w:t>
      </w:r>
      <w:r w:rsidRPr="00F001E3">
        <w:rPr>
          <w:rFonts w:ascii="Arial" w:hAnsi="Arial" w:cs="Arial"/>
          <w:b w:val="0"/>
          <w:i/>
          <w:iCs/>
          <w:sz w:val="24"/>
          <w:szCs w:val="24"/>
          <w:lang w:eastAsia="en-CA"/>
        </w:rPr>
        <w:t>Möbius: A Journal for Continuing Education Professionals in Health Sciences</w:t>
      </w:r>
      <w:r w:rsidRPr="00F001E3">
        <w:rPr>
          <w:rFonts w:ascii="Arial" w:hAnsi="Arial" w:cs="Arial"/>
          <w:b w:val="0"/>
          <w:sz w:val="24"/>
          <w:szCs w:val="24"/>
          <w:lang w:eastAsia="en-CA"/>
        </w:rPr>
        <w:t xml:space="preserve">, </w:t>
      </w:r>
      <w:r w:rsidRPr="00F001E3">
        <w:rPr>
          <w:rFonts w:ascii="Arial" w:hAnsi="Arial" w:cs="Arial"/>
          <w:b w:val="0"/>
          <w:i/>
          <w:iCs/>
          <w:sz w:val="24"/>
          <w:szCs w:val="24"/>
          <w:lang w:eastAsia="en-CA"/>
        </w:rPr>
        <w:t>5</w:t>
      </w:r>
      <w:r w:rsidRPr="00F001E3">
        <w:rPr>
          <w:rFonts w:ascii="Arial" w:hAnsi="Arial" w:cs="Arial"/>
          <w:b w:val="0"/>
          <w:sz w:val="24"/>
          <w:szCs w:val="24"/>
          <w:lang w:eastAsia="en-CA"/>
        </w:rPr>
        <w:t>(2), 80-100.</w:t>
      </w:r>
    </w:p>
    <w:p w:rsidR="00395ABF" w:rsidRDefault="003F51C0" w:rsidP="00F001E3">
      <w:pPr>
        <w:pStyle w:val="Heading3"/>
        <w:spacing w:line="480" w:lineRule="auto"/>
        <w:rPr>
          <w:rFonts w:ascii="Arial" w:eastAsiaTheme="minorHAnsi" w:hAnsi="Arial" w:cs="Arial"/>
          <w:b w:val="0"/>
          <w:sz w:val="24"/>
          <w:szCs w:val="24"/>
        </w:rPr>
      </w:pPr>
      <w:r w:rsidRPr="00F001E3">
        <w:rPr>
          <w:rFonts w:ascii="Arial" w:eastAsiaTheme="minorHAnsi" w:hAnsi="Arial" w:cs="Arial"/>
          <w:b w:val="0"/>
          <w:sz w:val="24"/>
          <w:szCs w:val="24"/>
        </w:rPr>
        <w:t xml:space="preserve">Schunk, D. H. (2012). </w:t>
      </w:r>
      <w:r w:rsidRPr="00F001E3">
        <w:rPr>
          <w:rFonts w:ascii="Arial" w:eastAsiaTheme="minorHAnsi" w:hAnsi="Arial" w:cs="Arial"/>
          <w:b w:val="0"/>
          <w:i/>
          <w:iCs/>
          <w:sz w:val="24"/>
          <w:szCs w:val="24"/>
        </w:rPr>
        <w:t>Learning theories: An Educational Perspective</w:t>
      </w:r>
      <w:r w:rsidRPr="00F001E3">
        <w:rPr>
          <w:rFonts w:ascii="Arial" w:eastAsiaTheme="minorHAnsi" w:hAnsi="Arial" w:cs="Arial"/>
          <w:b w:val="0"/>
          <w:sz w:val="24"/>
          <w:szCs w:val="24"/>
        </w:rPr>
        <w:t xml:space="preserve"> (6th. ed.). Upper Saddle Hill, NJ: Pearson Education, Inc. Chapter 6: Constructivism, (pp. 228 - 277).</w:t>
      </w:r>
    </w:p>
    <w:p w:rsidR="00E4126F" w:rsidRPr="00F001E3" w:rsidRDefault="00E4126F" w:rsidP="00E4126F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F001E3">
        <w:rPr>
          <w:rFonts w:ascii="Arial" w:eastAsia="Times New Roman" w:hAnsi="Arial" w:cs="Arial"/>
          <w:sz w:val="24"/>
          <w:szCs w:val="24"/>
          <w:lang w:eastAsia="en-CA"/>
        </w:rPr>
        <w:t xml:space="preserve">Thompson, C. (2011). How Khan Academy is changing the rules of education. </w:t>
      </w:r>
      <w:r w:rsidRPr="00F001E3">
        <w:rPr>
          <w:rFonts w:ascii="Arial" w:eastAsia="Times New Roman" w:hAnsi="Arial" w:cs="Arial"/>
          <w:i/>
          <w:iCs/>
          <w:sz w:val="24"/>
          <w:szCs w:val="24"/>
          <w:lang w:eastAsia="en-CA"/>
        </w:rPr>
        <w:t>Wired Magazine</w:t>
      </w:r>
      <w:r w:rsidRPr="00F001E3">
        <w:rPr>
          <w:rFonts w:ascii="Arial" w:eastAsia="Times New Roman" w:hAnsi="Arial" w:cs="Arial"/>
          <w:sz w:val="24"/>
          <w:szCs w:val="24"/>
          <w:lang w:eastAsia="en-CA"/>
        </w:rPr>
        <w:t xml:space="preserve">, </w:t>
      </w:r>
      <w:r w:rsidRPr="00F001E3">
        <w:rPr>
          <w:rFonts w:ascii="Arial" w:eastAsia="Times New Roman" w:hAnsi="Arial" w:cs="Arial"/>
          <w:i/>
          <w:iCs/>
          <w:sz w:val="24"/>
          <w:szCs w:val="24"/>
          <w:lang w:eastAsia="en-CA"/>
        </w:rPr>
        <w:t>126</w:t>
      </w:r>
      <w:r w:rsidRPr="00F001E3">
        <w:rPr>
          <w:rFonts w:ascii="Arial" w:eastAsia="Times New Roman" w:hAnsi="Arial" w:cs="Arial"/>
          <w:sz w:val="24"/>
          <w:szCs w:val="24"/>
          <w:lang w:eastAsia="en-CA"/>
        </w:rPr>
        <w:t>, 1-5.</w:t>
      </w:r>
    </w:p>
    <w:p w:rsidR="00E4126F" w:rsidRPr="00F001E3" w:rsidRDefault="00E4126F" w:rsidP="00F001E3">
      <w:pPr>
        <w:pStyle w:val="Heading3"/>
        <w:spacing w:line="480" w:lineRule="auto"/>
        <w:rPr>
          <w:rFonts w:ascii="Arial" w:hAnsi="Arial" w:cs="Arial"/>
          <w:b w:val="0"/>
          <w:sz w:val="24"/>
          <w:szCs w:val="24"/>
        </w:rPr>
      </w:pPr>
    </w:p>
    <w:sectPr w:rsidR="00E4126F" w:rsidRPr="00F001E3" w:rsidSect="00DE1B7F">
      <w:headerReference w:type="default" r:id="rId8"/>
      <w:pgSz w:w="12240" w:h="15840" w:code="1"/>
      <w:pgMar w:top="993" w:right="1797" w:bottom="1134" w:left="1797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2ED" w:rsidRDefault="002F22ED" w:rsidP="00AE430F">
      <w:pPr>
        <w:spacing w:after="0" w:line="240" w:lineRule="auto"/>
      </w:pPr>
      <w:r>
        <w:separator/>
      </w:r>
    </w:p>
  </w:endnote>
  <w:endnote w:type="continuationSeparator" w:id="0">
    <w:p w:rsidR="002F22ED" w:rsidRDefault="002F22ED" w:rsidP="00AE4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2ED" w:rsidRDefault="002F22ED" w:rsidP="00AE430F">
      <w:pPr>
        <w:spacing w:after="0" w:line="240" w:lineRule="auto"/>
      </w:pPr>
      <w:r>
        <w:separator/>
      </w:r>
    </w:p>
  </w:footnote>
  <w:footnote w:type="continuationSeparator" w:id="0">
    <w:p w:rsidR="002F22ED" w:rsidRDefault="002F22ED" w:rsidP="00AE4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339" w:rsidRDefault="00AE45B3">
    <w:pPr>
      <w:pStyle w:val="Header"/>
    </w:pPr>
    <w:r>
      <w:rPr>
        <w:rFonts w:ascii="Times New Roman" w:hAnsi="Times New Roman" w:cs="Times New Roman"/>
        <w:sz w:val="24"/>
        <w:szCs w:val="24"/>
      </w:rPr>
      <w:t>THEORY OF PRACTICE IN EDUCATION</w:t>
    </w:r>
    <w:r w:rsidR="006F3339">
      <w:ptab w:relativeTo="margin" w:alignment="right" w:leader="none"/>
    </w:r>
    <w:r w:rsidR="006F3339">
      <w:fldChar w:fldCharType="begin"/>
    </w:r>
    <w:r w:rsidR="006F3339">
      <w:instrText xml:space="preserve"> PAGE   \* MERGEFORMAT </w:instrText>
    </w:r>
    <w:r w:rsidR="006F3339">
      <w:fldChar w:fldCharType="separate"/>
    </w:r>
    <w:r w:rsidR="008704D8">
      <w:rPr>
        <w:noProof/>
      </w:rPr>
      <w:t>6</w:t>
    </w:r>
    <w:r w:rsidR="006F3339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8E2"/>
    <w:multiLevelType w:val="multilevel"/>
    <w:tmpl w:val="37DA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71EEB"/>
    <w:multiLevelType w:val="hybridMultilevel"/>
    <w:tmpl w:val="8E46A9B6"/>
    <w:lvl w:ilvl="0" w:tplc="2820D97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1B8DDC2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D1E8E"/>
    <w:multiLevelType w:val="hybridMultilevel"/>
    <w:tmpl w:val="AD005FE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34E81"/>
    <w:multiLevelType w:val="multilevel"/>
    <w:tmpl w:val="D7D6C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3B4BBE"/>
    <w:multiLevelType w:val="hybridMultilevel"/>
    <w:tmpl w:val="36B88CA4"/>
    <w:lvl w:ilvl="0" w:tplc="15A258D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D32895"/>
    <w:multiLevelType w:val="hybridMultilevel"/>
    <w:tmpl w:val="13D409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6D529A"/>
    <w:multiLevelType w:val="hybridMultilevel"/>
    <w:tmpl w:val="672454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E243C"/>
    <w:multiLevelType w:val="hybridMultilevel"/>
    <w:tmpl w:val="672454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937DF"/>
    <w:multiLevelType w:val="hybridMultilevel"/>
    <w:tmpl w:val="672454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12B9A"/>
    <w:multiLevelType w:val="hybridMultilevel"/>
    <w:tmpl w:val="672454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924D7"/>
    <w:multiLevelType w:val="hybridMultilevel"/>
    <w:tmpl w:val="07B61264"/>
    <w:lvl w:ilvl="0" w:tplc="33A0CAC8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5C70C8"/>
    <w:multiLevelType w:val="hybridMultilevel"/>
    <w:tmpl w:val="011875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E400B"/>
    <w:multiLevelType w:val="multilevel"/>
    <w:tmpl w:val="4A68C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8368D5"/>
    <w:multiLevelType w:val="hybridMultilevel"/>
    <w:tmpl w:val="0706B8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43FA9"/>
    <w:multiLevelType w:val="hybridMultilevel"/>
    <w:tmpl w:val="672454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254D5"/>
    <w:multiLevelType w:val="hybridMultilevel"/>
    <w:tmpl w:val="710E8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F1B8DDC2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80327"/>
    <w:multiLevelType w:val="hybridMultilevel"/>
    <w:tmpl w:val="672454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23350"/>
    <w:multiLevelType w:val="multilevel"/>
    <w:tmpl w:val="986C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E577BC"/>
    <w:multiLevelType w:val="hybridMultilevel"/>
    <w:tmpl w:val="672454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61B06"/>
    <w:multiLevelType w:val="multilevel"/>
    <w:tmpl w:val="EA14AB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90649F"/>
    <w:multiLevelType w:val="multilevel"/>
    <w:tmpl w:val="C3AA0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3E2F2B"/>
    <w:multiLevelType w:val="hybridMultilevel"/>
    <w:tmpl w:val="672454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76A45"/>
    <w:multiLevelType w:val="hybridMultilevel"/>
    <w:tmpl w:val="672454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9"/>
  </w:num>
  <w:num w:numId="4">
    <w:abstractNumId w:val="0"/>
  </w:num>
  <w:num w:numId="5">
    <w:abstractNumId w:val="3"/>
  </w:num>
  <w:num w:numId="6">
    <w:abstractNumId w:val="20"/>
  </w:num>
  <w:num w:numId="7">
    <w:abstractNumId w:val="13"/>
  </w:num>
  <w:num w:numId="8">
    <w:abstractNumId w:val="5"/>
  </w:num>
  <w:num w:numId="9">
    <w:abstractNumId w:val="4"/>
  </w:num>
  <w:num w:numId="10">
    <w:abstractNumId w:val="1"/>
  </w:num>
  <w:num w:numId="11">
    <w:abstractNumId w:val="15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8"/>
  </w:num>
  <w:num w:numId="16">
    <w:abstractNumId w:val="22"/>
  </w:num>
  <w:num w:numId="17">
    <w:abstractNumId w:val="7"/>
  </w:num>
  <w:num w:numId="18">
    <w:abstractNumId w:val="21"/>
  </w:num>
  <w:num w:numId="19">
    <w:abstractNumId w:val="8"/>
  </w:num>
  <w:num w:numId="20">
    <w:abstractNumId w:val="14"/>
  </w:num>
  <w:num w:numId="21">
    <w:abstractNumId w:val="6"/>
  </w:num>
  <w:num w:numId="22">
    <w:abstractNumId w:val="1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8F"/>
    <w:rsid w:val="00012832"/>
    <w:rsid w:val="00035D1B"/>
    <w:rsid w:val="0005347B"/>
    <w:rsid w:val="00061CF0"/>
    <w:rsid w:val="000B4611"/>
    <w:rsid w:val="000C46B8"/>
    <w:rsid w:val="000C5AE6"/>
    <w:rsid w:val="00105F52"/>
    <w:rsid w:val="00116B31"/>
    <w:rsid w:val="00122570"/>
    <w:rsid w:val="001277F7"/>
    <w:rsid w:val="001279B3"/>
    <w:rsid w:val="001411EC"/>
    <w:rsid w:val="00160C65"/>
    <w:rsid w:val="00167264"/>
    <w:rsid w:val="001A5F2C"/>
    <w:rsid w:val="001A77DE"/>
    <w:rsid w:val="001C04AF"/>
    <w:rsid w:val="001D04E5"/>
    <w:rsid w:val="001D2753"/>
    <w:rsid w:val="001F0BAE"/>
    <w:rsid w:val="001F0DAC"/>
    <w:rsid w:val="002114B0"/>
    <w:rsid w:val="0021181B"/>
    <w:rsid w:val="00222293"/>
    <w:rsid w:val="002434D1"/>
    <w:rsid w:val="0024373F"/>
    <w:rsid w:val="00250269"/>
    <w:rsid w:val="0025359C"/>
    <w:rsid w:val="0025795D"/>
    <w:rsid w:val="0028038C"/>
    <w:rsid w:val="002A4347"/>
    <w:rsid w:val="002A483B"/>
    <w:rsid w:val="002A588F"/>
    <w:rsid w:val="002B6754"/>
    <w:rsid w:val="002C3F41"/>
    <w:rsid w:val="002D6343"/>
    <w:rsid w:val="002E5F21"/>
    <w:rsid w:val="002F22ED"/>
    <w:rsid w:val="002F302B"/>
    <w:rsid w:val="002F7FD3"/>
    <w:rsid w:val="00306FDC"/>
    <w:rsid w:val="00323EB9"/>
    <w:rsid w:val="00325E9D"/>
    <w:rsid w:val="003342C9"/>
    <w:rsid w:val="00340EE3"/>
    <w:rsid w:val="00344B67"/>
    <w:rsid w:val="0034612B"/>
    <w:rsid w:val="003504AA"/>
    <w:rsid w:val="003505D2"/>
    <w:rsid w:val="003518D4"/>
    <w:rsid w:val="00373174"/>
    <w:rsid w:val="00375472"/>
    <w:rsid w:val="00382C5C"/>
    <w:rsid w:val="00394631"/>
    <w:rsid w:val="00395ABF"/>
    <w:rsid w:val="003C0736"/>
    <w:rsid w:val="003C2317"/>
    <w:rsid w:val="003D4BDB"/>
    <w:rsid w:val="003D4FB7"/>
    <w:rsid w:val="003F51C0"/>
    <w:rsid w:val="004131AE"/>
    <w:rsid w:val="00430BCD"/>
    <w:rsid w:val="004458DE"/>
    <w:rsid w:val="004526A8"/>
    <w:rsid w:val="004547B7"/>
    <w:rsid w:val="00461212"/>
    <w:rsid w:val="00472850"/>
    <w:rsid w:val="00485081"/>
    <w:rsid w:val="004B6412"/>
    <w:rsid w:val="004B64B9"/>
    <w:rsid w:val="004C021B"/>
    <w:rsid w:val="004C56B0"/>
    <w:rsid w:val="004E1E7B"/>
    <w:rsid w:val="004E3485"/>
    <w:rsid w:val="004E4CBB"/>
    <w:rsid w:val="004F17F6"/>
    <w:rsid w:val="004F30A0"/>
    <w:rsid w:val="004F31B5"/>
    <w:rsid w:val="00502754"/>
    <w:rsid w:val="005146C7"/>
    <w:rsid w:val="00516A91"/>
    <w:rsid w:val="00542721"/>
    <w:rsid w:val="00546697"/>
    <w:rsid w:val="0059163B"/>
    <w:rsid w:val="00592738"/>
    <w:rsid w:val="005A2479"/>
    <w:rsid w:val="005B3970"/>
    <w:rsid w:val="005C62E3"/>
    <w:rsid w:val="005D532C"/>
    <w:rsid w:val="005E10F3"/>
    <w:rsid w:val="005E59A7"/>
    <w:rsid w:val="005F21A3"/>
    <w:rsid w:val="005F54B2"/>
    <w:rsid w:val="005F6FA0"/>
    <w:rsid w:val="00603908"/>
    <w:rsid w:val="0061059B"/>
    <w:rsid w:val="00612636"/>
    <w:rsid w:val="006178BA"/>
    <w:rsid w:val="00620654"/>
    <w:rsid w:val="00626A1C"/>
    <w:rsid w:val="00627A8E"/>
    <w:rsid w:val="00641EE4"/>
    <w:rsid w:val="00646295"/>
    <w:rsid w:val="006879AE"/>
    <w:rsid w:val="006B1D9D"/>
    <w:rsid w:val="006C3A11"/>
    <w:rsid w:val="006C5246"/>
    <w:rsid w:val="006C5A32"/>
    <w:rsid w:val="006C6F4B"/>
    <w:rsid w:val="006C72B8"/>
    <w:rsid w:val="006E1800"/>
    <w:rsid w:val="006F3339"/>
    <w:rsid w:val="006F40A9"/>
    <w:rsid w:val="006F6787"/>
    <w:rsid w:val="0070038F"/>
    <w:rsid w:val="00704E34"/>
    <w:rsid w:val="00715185"/>
    <w:rsid w:val="00731597"/>
    <w:rsid w:val="00744C42"/>
    <w:rsid w:val="00752416"/>
    <w:rsid w:val="0075249B"/>
    <w:rsid w:val="007530C8"/>
    <w:rsid w:val="00754F36"/>
    <w:rsid w:val="00756AAB"/>
    <w:rsid w:val="00767D90"/>
    <w:rsid w:val="007A0DB6"/>
    <w:rsid w:val="007C2F14"/>
    <w:rsid w:val="007C72A7"/>
    <w:rsid w:val="007E0485"/>
    <w:rsid w:val="007E1071"/>
    <w:rsid w:val="00802457"/>
    <w:rsid w:val="00802FAA"/>
    <w:rsid w:val="00807799"/>
    <w:rsid w:val="008151F8"/>
    <w:rsid w:val="00815889"/>
    <w:rsid w:val="00817B3A"/>
    <w:rsid w:val="00833BB5"/>
    <w:rsid w:val="008437FF"/>
    <w:rsid w:val="008704D8"/>
    <w:rsid w:val="00886C3F"/>
    <w:rsid w:val="008B6395"/>
    <w:rsid w:val="008D2410"/>
    <w:rsid w:val="008E2AB2"/>
    <w:rsid w:val="008F7D28"/>
    <w:rsid w:val="00914D6B"/>
    <w:rsid w:val="00915EF4"/>
    <w:rsid w:val="00924488"/>
    <w:rsid w:val="009360FA"/>
    <w:rsid w:val="009373E8"/>
    <w:rsid w:val="009377CB"/>
    <w:rsid w:val="00954104"/>
    <w:rsid w:val="00961708"/>
    <w:rsid w:val="0098360B"/>
    <w:rsid w:val="00986010"/>
    <w:rsid w:val="00986358"/>
    <w:rsid w:val="00991092"/>
    <w:rsid w:val="009915DF"/>
    <w:rsid w:val="009C62A3"/>
    <w:rsid w:val="009E3F17"/>
    <w:rsid w:val="009E3F6B"/>
    <w:rsid w:val="009F0665"/>
    <w:rsid w:val="009F2657"/>
    <w:rsid w:val="00A1324C"/>
    <w:rsid w:val="00A17D3B"/>
    <w:rsid w:val="00A20E89"/>
    <w:rsid w:val="00A36D6C"/>
    <w:rsid w:val="00A52173"/>
    <w:rsid w:val="00A64176"/>
    <w:rsid w:val="00A96B57"/>
    <w:rsid w:val="00AA26EF"/>
    <w:rsid w:val="00AC3708"/>
    <w:rsid w:val="00AD3AA6"/>
    <w:rsid w:val="00AE2AFD"/>
    <w:rsid w:val="00AE430F"/>
    <w:rsid w:val="00AE45B3"/>
    <w:rsid w:val="00AE5B4C"/>
    <w:rsid w:val="00AE62FE"/>
    <w:rsid w:val="00B127AC"/>
    <w:rsid w:val="00B15222"/>
    <w:rsid w:val="00B176B2"/>
    <w:rsid w:val="00B624AE"/>
    <w:rsid w:val="00B80F50"/>
    <w:rsid w:val="00BA0FDA"/>
    <w:rsid w:val="00BC68C0"/>
    <w:rsid w:val="00C1348B"/>
    <w:rsid w:val="00C15998"/>
    <w:rsid w:val="00C201EB"/>
    <w:rsid w:val="00C358C4"/>
    <w:rsid w:val="00C46F8A"/>
    <w:rsid w:val="00C50F69"/>
    <w:rsid w:val="00C55D7C"/>
    <w:rsid w:val="00C82E6E"/>
    <w:rsid w:val="00C87FD3"/>
    <w:rsid w:val="00C91BF9"/>
    <w:rsid w:val="00CB3094"/>
    <w:rsid w:val="00CC4DFF"/>
    <w:rsid w:val="00CC67B1"/>
    <w:rsid w:val="00CE19DC"/>
    <w:rsid w:val="00D037F4"/>
    <w:rsid w:val="00D039F8"/>
    <w:rsid w:val="00D06E8F"/>
    <w:rsid w:val="00D12251"/>
    <w:rsid w:val="00D3674F"/>
    <w:rsid w:val="00D46663"/>
    <w:rsid w:val="00D7149F"/>
    <w:rsid w:val="00D71F4A"/>
    <w:rsid w:val="00D72D61"/>
    <w:rsid w:val="00D740C7"/>
    <w:rsid w:val="00DA6881"/>
    <w:rsid w:val="00DA68A2"/>
    <w:rsid w:val="00DB151E"/>
    <w:rsid w:val="00DC2A94"/>
    <w:rsid w:val="00DC551F"/>
    <w:rsid w:val="00DE1B7F"/>
    <w:rsid w:val="00DE791E"/>
    <w:rsid w:val="00DF7DB9"/>
    <w:rsid w:val="00E003B4"/>
    <w:rsid w:val="00E10B82"/>
    <w:rsid w:val="00E22E8F"/>
    <w:rsid w:val="00E33284"/>
    <w:rsid w:val="00E4126F"/>
    <w:rsid w:val="00E5015B"/>
    <w:rsid w:val="00E54859"/>
    <w:rsid w:val="00E61FFB"/>
    <w:rsid w:val="00ED32B5"/>
    <w:rsid w:val="00F001E3"/>
    <w:rsid w:val="00F11AEB"/>
    <w:rsid w:val="00F15FE4"/>
    <w:rsid w:val="00F231B0"/>
    <w:rsid w:val="00F3074E"/>
    <w:rsid w:val="00F515CE"/>
    <w:rsid w:val="00F6679A"/>
    <w:rsid w:val="00F940BF"/>
    <w:rsid w:val="00FB67A7"/>
    <w:rsid w:val="00FE1F56"/>
    <w:rsid w:val="00FF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521B2"/>
  <w15:chartTrackingRefBased/>
  <w15:docId w15:val="{79C1E501-3D08-4181-BC78-396ED6E0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95AB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395A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59163B"/>
    <w:rPr>
      <w:i/>
      <w:iCs/>
    </w:rPr>
  </w:style>
  <w:style w:type="character" w:styleId="Hyperlink">
    <w:name w:val="Hyperlink"/>
    <w:basedOn w:val="DefaultParagraphFont"/>
    <w:uiPriority w:val="99"/>
    <w:unhideWhenUsed/>
    <w:rsid w:val="0059163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039F8"/>
    <w:rPr>
      <w:b w:val="0"/>
      <w:bCs w:val="0"/>
      <w:i/>
      <w:iCs/>
    </w:rPr>
  </w:style>
  <w:style w:type="paragraph" w:styleId="NormalWeb">
    <w:name w:val="Normal (Web)"/>
    <w:basedOn w:val="Normal"/>
    <w:uiPriority w:val="99"/>
    <w:unhideWhenUsed/>
    <w:rsid w:val="00D03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AE4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30F"/>
  </w:style>
  <w:style w:type="paragraph" w:styleId="Footer">
    <w:name w:val="footer"/>
    <w:basedOn w:val="Normal"/>
    <w:link w:val="FooterChar"/>
    <w:unhideWhenUsed/>
    <w:rsid w:val="00AE4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E430F"/>
  </w:style>
  <w:style w:type="paragraph" w:styleId="ListParagraph">
    <w:name w:val="List Paragraph"/>
    <w:basedOn w:val="Normal"/>
    <w:uiPriority w:val="34"/>
    <w:qFormat/>
    <w:rsid w:val="0037547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4176"/>
    <w:rPr>
      <w:b/>
      <w:bCs/>
      <w:i w:val="0"/>
      <w:i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F15FE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21B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72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7264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eading1Char">
    <w:name w:val="Heading 1 Char"/>
    <w:basedOn w:val="DefaultParagraphFont"/>
    <w:link w:val="Heading1"/>
    <w:rsid w:val="00395AB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95ABF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95AB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95AB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link-text">
    <w:name w:val="link-text"/>
    <w:basedOn w:val="DefaultParagraphFont"/>
    <w:rsid w:val="00395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52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6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6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8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92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69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735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0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739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58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9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06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78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66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21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43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0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65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64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13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614723">
                          <w:marLeft w:val="0"/>
                          <w:marRight w:val="3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3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99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17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9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05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56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4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9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5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41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028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6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5ADF0-E2B1-4D94-B05A-565313AF9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6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DUNHAM</dc:creator>
  <cp:keywords/>
  <dc:description/>
  <cp:lastModifiedBy>SCOTT DUNHAM</cp:lastModifiedBy>
  <cp:revision>6</cp:revision>
  <cp:lastPrinted>2017-05-28T16:04:00Z</cp:lastPrinted>
  <dcterms:created xsi:type="dcterms:W3CDTF">2017-06-18T13:24:00Z</dcterms:created>
  <dcterms:modified xsi:type="dcterms:W3CDTF">2017-06-18T23:37:00Z</dcterms:modified>
</cp:coreProperties>
</file>